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AD" w:rsidRDefault="00FA7AAD" w:rsidP="00FA7AAD">
      <w:pPr>
        <w:spacing w:after="0" w:line="336" w:lineRule="auto"/>
        <w:jc w:val="center"/>
        <w:rPr>
          <w:rFonts w:ascii="Arial" w:eastAsia="Times New Roman" w:hAnsi="Arial" w:cs="Arial"/>
          <w:b/>
          <w:bCs/>
          <w:color w:val="002060"/>
          <w:sz w:val="36"/>
          <w:szCs w:val="36"/>
          <w:lang w:val="en" w:eastAsia="en-GB"/>
        </w:rPr>
      </w:pPr>
      <w:r w:rsidRPr="00FA7AAD">
        <w:rPr>
          <w:rFonts w:ascii="Arial" w:eastAsia="Times New Roman" w:hAnsi="Arial" w:cs="Arial"/>
          <w:b/>
          <w:bCs/>
          <w:color w:val="002060"/>
          <w:sz w:val="36"/>
          <w:szCs w:val="36"/>
          <w:lang w:val="en" w:eastAsia="en-GB"/>
        </w:rPr>
        <w:t>Practice Privacy Notice</w:t>
      </w:r>
    </w:p>
    <w:p w:rsidR="00FA7AAD" w:rsidRPr="00FA7AAD" w:rsidRDefault="00FA7AAD" w:rsidP="00FA7AAD">
      <w:pPr>
        <w:spacing w:after="0" w:line="336" w:lineRule="auto"/>
        <w:jc w:val="center"/>
        <w:rPr>
          <w:rFonts w:ascii="Trebuchet MS" w:eastAsia="Times New Roman" w:hAnsi="Trebuchet MS" w:cs="Arial"/>
          <w:color w:val="505050"/>
          <w:sz w:val="20"/>
          <w:szCs w:val="20"/>
          <w:lang w:val="en" w:eastAsia="en-GB"/>
        </w:rPr>
      </w:pP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Wey Family Practice</w:t>
      </w:r>
      <w:r w:rsidRPr="00FA7AAD">
        <w:rPr>
          <w:rFonts w:eastAsia="Times New Roman" w:cstheme="minorHAnsi"/>
          <w:color w:val="002060"/>
          <w:lang w:val="en" w:eastAsia="en-GB"/>
        </w:rPr>
        <w:t xml:space="preserve"> has a legal duty to explain how we use any personal information we collect about you, as a registered patient at the practice. </w:t>
      </w:r>
      <w:proofErr w:type="gramStart"/>
      <w:r w:rsidRPr="00FA7AAD">
        <w:rPr>
          <w:rFonts w:eastAsia="Times New Roman" w:cstheme="minorHAnsi"/>
          <w:color w:val="002060"/>
          <w:lang w:val="en" w:eastAsia="en-GB"/>
        </w:rPr>
        <w:t>Staff at this practice maintain</w:t>
      </w:r>
      <w:proofErr w:type="gramEnd"/>
      <w:r w:rsidRPr="00FA7AAD">
        <w:rPr>
          <w:rFonts w:eastAsia="Times New Roman" w:cstheme="minorHAnsi"/>
          <w:color w:val="002060"/>
          <w:lang w:val="en" w:eastAsia="en-GB"/>
        </w:rPr>
        <w:t xml:space="preserve"> records about your health and the treatment you receive in electronic and paper format.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50505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What information do we collect about you?</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50505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How we will use your information</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Your data is collected for the purpose of providing healthcare services; however, we can disclose this information if it is required by law, if you give consent or if it is justified in the public interest. The practice may be requested to support research; however, we will always gain your consent before sharing your information.</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50505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xml:space="preserve">In accordance with the Health and Social Care Act 2012, the care data </w:t>
      </w:r>
      <w:proofErr w:type="spellStart"/>
      <w:r w:rsidRPr="00FA7AAD">
        <w:rPr>
          <w:rFonts w:eastAsia="Times New Roman" w:cstheme="minorHAnsi"/>
          <w:color w:val="002060"/>
          <w:lang w:val="en" w:eastAsia="en-GB"/>
        </w:rPr>
        <w:t>programme</w:t>
      </w:r>
      <w:proofErr w:type="spellEnd"/>
      <w:r w:rsidRPr="00FA7AAD">
        <w:rPr>
          <w:rFonts w:eastAsia="Times New Roman" w:cstheme="minorHAnsi"/>
          <w:color w:val="002060"/>
          <w:lang w:val="en" w:eastAsia="en-GB"/>
        </w:rPr>
        <w:t xml:space="preserve"> enabled patient data to be collected by the Health and Social Care Information Centre (HSCIC) for quality and safety purposes. In addition, it is possible for us to share your data with other healthcare providers in order to provide you with a high level of care.</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Maintaining confidentiality and accessing your records</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We are committed to maintaining confidentiality and protecting the information we hold about you. We adhere to the Data Protection Act 1998 (DPA), the NHS Codes of Confidentiality and Security, as well as guidance issued by the Information Commissioner’s Office (ICO). You have a right to the information we hold about you, and if you would like to access this information, you will need to complete a Subject Access Request (SAR). Please ask at reception for a SAR form and you will be given further information.</w:t>
      </w:r>
    </w:p>
    <w:p w:rsidR="00FA7AAD" w:rsidRDefault="00FA7AAD" w:rsidP="00FA7AAD">
      <w:pPr>
        <w:spacing w:after="0" w:line="336" w:lineRule="auto"/>
        <w:rPr>
          <w:rFonts w:eastAsia="Times New Roman" w:cstheme="minorHAnsi"/>
          <w:b/>
          <w:bCs/>
          <w:color w:val="002060"/>
          <w:lang w:val="en" w:eastAsia="en-GB"/>
        </w:rPr>
      </w:pPr>
      <w:r w:rsidRPr="00FA7AAD">
        <w:rPr>
          <w:rFonts w:eastAsia="Times New Roman" w:cstheme="minorHAnsi"/>
          <w:b/>
          <w:bCs/>
          <w:color w:val="002060"/>
          <w:lang w:val="en" w:eastAsia="en-GB"/>
        </w:rPr>
        <w:t> </w:t>
      </w:r>
    </w:p>
    <w:p w:rsidR="00FA7AAD" w:rsidRDefault="00FA7AAD" w:rsidP="00FA7AAD">
      <w:pPr>
        <w:spacing w:after="0" w:line="336" w:lineRule="auto"/>
        <w:rPr>
          <w:rFonts w:eastAsia="Times New Roman" w:cstheme="minorHAnsi"/>
          <w:b/>
          <w:bCs/>
          <w:color w:val="002060"/>
          <w:lang w:val="en" w:eastAsia="en-GB"/>
        </w:rPr>
      </w:pPr>
    </w:p>
    <w:p w:rsidR="00FA7AAD" w:rsidRDefault="00FA7AAD" w:rsidP="00FA7AAD">
      <w:pPr>
        <w:spacing w:after="0" w:line="336" w:lineRule="auto"/>
        <w:rPr>
          <w:rFonts w:eastAsia="Times New Roman" w:cstheme="minorHAnsi"/>
          <w:b/>
          <w:bCs/>
          <w:color w:val="002060"/>
          <w:lang w:val="en" w:eastAsia="en-GB"/>
        </w:rPr>
      </w:pPr>
    </w:p>
    <w:p w:rsidR="00FA7AAD" w:rsidRPr="00FA7AAD" w:rsidRDefault="00FA7AAD" w:rsidP="00FA7AAD">
      <w:pPr>
        <w:spacing w:after="0" w:line="336" w:lineRule="auto"/>
        <w:rPr>
          <w:rFonts w:eastAsia="Times New Roman" w:cstheme="minorHAnsi"/>
          <w:color w:val="505050"/>
          <w:lang w:val="en" w:eastAsia="en-GB"/>
        </w:rPr>
      </w:pP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lastRenderedPageBreak/>
        <w:t>Risk stratification</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50505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Risk stratification is a mechanism used to identify and subsequently manage those patients deemed as being at high risk of requiring urgent or emergency care. Usually this includes patients with long-term conditions, e.g. cancer. Your information is collected by a number of sources; this information is processed electronically and given a risk score which is relayed to your GP who can then decide on any necessary actions to ensure that you receive the most appropriate care.</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 </w:t>
      </w:r>
    </w:p>
    <w:p w:rsidR="00FA7AAD" w:rsidRPr="00FA7AAD" w:rsidRDefault="00FA7AAD" w:rsidP="00FA7AAD">
      <w:pPr>
        <w:spacing w:after="0" w:line="336" w:lineRule="auto"/>
        <w:rPr>
          <w:rFonts w:eastAsia="Times New Roman" w:cstheme="minorHAnsi"/>
          <w:b/>
          <w:bCs/>
          <w:color w:val="002060"/>
          <w:lang w:val="en" w:eastAsia="en-GB"/>
        </w:rPr>
      </w:pP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Invoice validation</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50505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Your information may be shared if you have received treatment to determine which Clinical Commissioning Group (CCG) is responsible for paying for your treatment. This information may include your name, address and treatment date. All of this information is held securely and confidentially; it will not be used for any other purpose or shared with any third parties.</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Opt-outs</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xml:space="preserve">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50505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What to do if you have any questions</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Should you have any questions about our privacy policy or the information we hold about you, you can:</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w:t>
      </w:r>
    </w:p>
    <w:p w:rsidR="00FA7AAD" w:rsidRPr="00FA7AAD" w:rsidRDefault="00FA7AAD" w:rsidP="00FA7AAD">
      <w:pPr>
        <w:numPr>
          <w:ilvl w:val="0"/>
          <w:numId w:val="1"/>
        </w:numPr>
        <w:spacing w:before="100" w:beforeAutospacing="1" w:after="60" w:line="336" w:lineRule="auto"/>
        <w:rPr>
          <w:rFonts w:eastAsia="Times New Roman" w:cstheme="minorHAnsi"/>
          <w:color w:val="002060"/>
          <w:lang w:val="en" w:eastAsia="en-GB"/>
        </w:rPr>
      </w:pPr>
      <w:r w:rsidRPr="00FA7AAD">
        <w:rPr>
          <w:rFonts w:eastAsia="Times New Roman" w:cstheme="minorHAnsi"/>
          <w:color w:val="002060"/>
          <w:lang w:val="en" w:eastAsia="en-GB"/>
        </w:rPr>
        <w:t>Contact us via email at weyfamily@nhs.net FOA Practice Manager</w:t>
      </w:r>
    </w:p>
    <w:p w:rsidR="00FA7AAD" w:rsidRPr="00FA7AAD" w:rsidRDefault="00FA7AAD" w:rsidP="00FA7AAD">
      <w:pPr>
        <w:numPr>
          <w:ilvl w:val="0"/>
          <w:numId w:val="1"/>
        </w:numPr>
        <w:spacing w:before="100" w:beforeAutospacing="1" w:after="60" w:line="336" w:lineRule="auto"/>
        <w:rPr>
          <w:rFonts w:eastAsia="Times New Roman" w:cstheme="minorHAnsi"/>
          <w:color w:val="002060"/>
          <w:lang w:val="en" w:eastAsia="en-GB"/>
        </w:rPr>
      </w:pPr>
      <w:r w:rsidRPr="00FA7AAD">
        <w:rPr>
          <w:rFonts w:eastAsia="Times New Roman" w:cstheme="minorHAnsi"/>
          <w:color w:val="002060"/>
          <w:lang w:val="en" w:eastAsia="en-GB"/>
        </w:rPr>
        <w:t>Write to the practice at Wey Family Practice, The Health Centre, Madeira Road, west Byfleet, Surrey KT14 6DH</w:t>
      </w:r>
    </w:p>
    <w:p w:rsidR="00FA7AAD" w:rsidRPr="00FA7AAD" w:rsidRDefault="00FA7AAD" w:rsidP="00FA7AAD">
      <w:pPr>
        <w:numPr>
          <w:ilvl w:val="0"/>
          <w:numId w:val="1"/>
        </w:numPr>
        <w:spacing w:before="100" w:beforeAutospacing="1" w:after="60" w:line="336" w:lineRule="auto"/>
        <w:rPr>
          <w:rFonts w:eastAsia="Times New Roman" w:cstheme="minorHAnsi"/>
          <w:color w:val="002060"/>
          <w:lang w:val="en" w:eastAsia="en-GB"/>
        </w:rPr>
      </w:pPr>
      <w:r w:rsidRPr="00FA7AAD">
        <w:rPr>
          <w:rFonts w:eastAsia="Times New Roman" w:cstheme="minorHAnsi"/>
          <w:color w:val="002060"/>
          <w:lang w:val="en" w:eastAsia="en-GB"/>
        </w:rPr>
        <w:t>Ask to speak with the Practice Manager</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color w:val="002060"/>
          <w:lang w:val="en" w:eastAsia="en-GB"/>
        </w:rPr>
        <w:t> </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Changes to our privacy policy</w:t>
      </w:r>
    </w:p>
    <w:p w:rsidR="00FA7AAD" w:rsidRPr="00FA7AAD" w:rsidRDefault="00FA7AAD" w:rsidP="00FA7AAD">
      <w:pPr>
        <w:spacing w:after="0" w:line="336" w:lineRule="auto"/>
        <w:rPr>
          <w:rFonts w:eastAsia="Times New Roman" w:cstheme="minorHAnsi"/>
          <w:color w:val="505050"/>
          <w:lang w:val="en" w:eastAsia="en-GB"/>
        </w:rPr>
      </w:pPr>
      <w:r w:rsidRPr="00FA7AAD">
        <w:rPr>
          <w:rFonts w:eastAsia="Times New Roman" w:cstheme="minorHAnsi"/>
          <w:b/>
          <w:bCs/>
          <w:color w:val="002060"/>
          <w:lang w:val="en" w:eastAsia="en-GB"/>
        </w:rPr>
        <w:t> </w:t>
      </w:r>
    </w:p>
    <w:p w:rsidR="00FA4C7F" w:rsidRPr="00FA7AAD" w:rsidRDefault="00FA7AAD" w:rsidP="00FA7AAD">
      <w:pPr>
        <w:spacing w:after="75" w:line="336" w:lineRule="auto"/>
        <w:rPr>
          <w:rFonts w:cstheme="minorHAnsi"/>
        </w:rPr>
      </w:pPr>
      <w:r w:rsidRPr="00FA7AAD">
        <w:rPr>
          <w:rFonts w:eastAsia="Times New Roman" w:cstheme="minorHAnsi"/>
          <w:color w:val="002060"/>
          <w:lang w:val="en" w:eastAsia="en-GB"/>
        </w:rPr>
        <w:t xml:space="preserve">We regularly review our privacy policy and any updates will be published on our website. </w:t>
      </w:r>
      <w:bookmarkStart w:id="0" w:name="_GoBack"/>
      <w:bookmarkEnd w:id="0"/>
    </w:p>
    <w:sectPr w:rsidR="00FA4C7F" w:rsidRPr="00FA7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86"/>
    <w:multiLevelType w:val="multilevel"/>
    <w:tmpl w:val="F9BA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AD"/>
    <w:rsid w:val="00374C44"/>
    <w:rsid w:val="00FA4C7F"/>
    <w:rsid w:val="00FA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AD"/>
    <w:rPr>
      <w:color w:val="0000FF"/>
      <w:u w:val="single"/>
    </w:rPr>
  </w:style>
  <w:style w:type="character" w:styleId="Strong">
    <w:name w:val="Strong"/>
    <w:basedOn w:val="DefaultParagraphFont"/>
    <w:uiPriority w:val="22"/>
    <w:qFormat/>
    <w:rsid w:val="00FA7AAD"/>
    <w:rPr>
      <w:b/>
      <w:bCs/>
    </w:rPr>
  </w:style>
  <w:style w:type="paragraph" w:styleId="NormalWeb">
    <w:name w:val="Normal (Web)"/>
    <w:basedOn w:val="Normal"/>
    <w:uiPriority w:val="99"/>
    <w:semiHidden/>
    <w:unhideWhenUsed/>
    <w:rsid w:val="00FA7AAD"/>
    <w:pPr>
      <w:spacing w:after="13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7AAD"/>
    <w:rPr>
      <w:color w:val="0000FF"/>
      <w:u w:val="single"/>
    </w:rPr>
  </w:style>
  <w:style w:type="character" w:styleId="Strong">
    <w:name w:val="Strong"/>
    <w:basedOn w:val="DefaultParagraphFont"/>
    <w:uiPriority w:val="22"/>
    <w:qFormat/>
    <w:rsid w:val="00FA7AAD"/>
    <w:rPr>
      <w:b/>
      <w:bCs/>
    </w:rPr>
  </w:style>
  <w:style w:type="paragraph" w:styleId="NormalWeb">
    <w:name w:val="Normal (Web)"/>
    <w:basedOn w:val="Normal"/>
    <w:uiPriority w:val="99"/>
    <w:semiHidden/>
    <w:unhideWhenUsed/>
    <w:rsid w:val="00FA7AAD"/>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5892">
      <w:bodyDiv w:val="1"/>
      <w:marLeft w:val="0"/>
      <w:marRight w:val="0"/>
      <w:marTop w:val="0"/>
      <w:marBottom w:val="0"/>
      <w:divBdr>
        <w:top w:val="none" w:sz="0" w:space="0" w:color="auto"/>
        <w:left w:val="none" w:sz="0" w:space="0" w:color="auto"/>
        <w:bottom w:val="none" w:sz="0" w:space="0" w:color="auto"/>
        <w:right w:val="none" w:sz="0" w:space="0" w:color="auto"/>
      </w:divBdr>
      <w:divsChild>
        <w:div w:id="1336687637">
          <w:marLeft w:val="0"/>
          <w:marRight w:val="0"/>
          <w:marTop w:val="0"/>
          <w:marBottom w:val="0"/>
          <w:divBdr>
            <w:top w:val="none" w:sz="0" w:space="0" w:color="auto"/>
            <w:left w:val="none" w:sz="0" w:space="0" w:color="auto"/>
            <w:bottom w:val="none" w:sz="0" w:space="0" w:color="auto"/>
            <w:right w:val="none" w:sz="0" w:space="0" w:color="auto"/>
          </w:divBdr>
          <w:divsChild>
            <w:div w:id="1854764452">
              <w:marLeft w:val="0"/>
              <w:marRight w:val="0"/>
              <w:marTop w:val="0"/>
              <w:marBottom w:val="0"/>
              <w:divBdr>
                <w:top w:val="none" w:sz="0" w:space="0" w:color="auto"/>
                <w:left w:val="none" w:sz="0" w:space="0" w:color="auto"/>
                <w:bottom w:val="none" w:sz="0" w:space="0" w:color="auto"/>
                <w:right w:val="none" w:sz="0" w:space="0" w:color="auto"/>
              </w:divBdr>
              <w:divsChild>
                <w:div w:id="1114710058">
                  <w:marLeft w:val="0"/>
                  <w:marRight w:val="0"/>
                  <w:marTop w:val="0"/>
                  <w:marBottom w:val="75"/>
                  <w:divBdr>
                    <w:top w:val="single" w:sz="6" w:space="0" w:color="A0A0A0"/>
                    <w:left w:val="single" w:sz="6" w:space="0" w:color="A0A0A0"/>
                    <w:bottom w:val="single" w:sz="6" w:space="0" w:color="A0A0A0"/>
                    <w:right w:val="single" w:sz="6" w:space="0" w:color="A0A0A0"/>
                  </w:divBdr>
                  <w:divsChild>
                    <w:div w:id="6452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Reynolds</dc:creator>
  <cp:lastModifiedBy>Liz Reynolds</cp:lastModifiedBy>
  <cp:revision>1</cp:revision>
  <dcterms:created xsi:type="dcterms:W3CDTF">2018-05-03T13:01:00Z</dcterms:created>
  <dcterms:modified xsi:type="dcterms:W3CDTF">2018-05-03T13:18:00Z</dcterms:modified>
</cp:coreProperties>
</file>